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16F" w:rsidRPr="0053116F" w:rsidRDefault="0053116F" w:rsidP="0053116F">
      <w:pPr>
        <w:spacing w:line="480" w:lineRule="auto"/>
        <w:rPr>
          <w:rFonts w:ascii="Times New Roman" w:eastAsia="Times New Roman" w:hAnsi="Times New Roman" w:cs="Times New Roman"/>
          <w:color w:val="1D1D1D"/>
          <w:sz w:val="24"/>
          <w:szCs w:val="25"/>
        </w:rPr>
      </w:pPr>
      <w:r w:rsidRPr="0053116F">
        <w:rPr>
          <w:rFonts w:ascii="Times New Roman" w:eastAsia="Times New Roman" w:hAnsi="Times New Roman" w:cs="Times New Roman"/>
          <w:color w:val="1D1D1D"/>
          <w:sz w:val="24"/>
          <w:szCs w:val="25"/>
        </w:rPr>
        <w:t>Student’s Name</w:t>
      </w:r>
    </w:p>
    <w:p w:rsidR="0053116F" w:rsidRPr="0053116F" w:rsidRDefault="0053116F" w:rsidP="0053116F">
      <w:pPr>
        <w:spacing w:line="480" w:lineRule="auto"/>
        <w:rPr>
          <w:rFonts w:ascii="Times New Roman" w:eastAsia="Times New Roman" w:hAnsi="Times New Roman" w:cs="Times New Roman"/>
          <w:color w:val="1D1D1D"/>
          <w:sz w:val="24"/>
          <w:szCs w:val="25"/>
        </w:rPr>
      </w:pPr>
      <w:r w:rsidRPr="0053116F">
        <w:rPr>
          <w:rFonts w:ascii="Times New Roman" w:eastAsia="Times New Roman" w:hAnsi="Times New Roman" w:cs="Times New Roman"/>
          <w:color w:val="1D1D1D"/>
          <w:sz w:val="24"/>
          <w:szCs w:val="25"/>
        </w:rPr>
        <w:t>Professor’s Name</w:t>
      </w:r>
    </w:p>
    <w:p w:rsidR="0053116F" w:rsidRPr="0053116F" w:rsidRDefault="0053116F" w:rsidP="0053116F">
      <w:pPr>
        <w:spacing w:line="480" w:lineRule="auto"/>
        <w:rPr>
          <w:rFonts w:ascii="Times New Roman" w:eastAsia="Times New Roman" w:hAnsi="Times New Roman" w:cs="Times New Roman"/>
          <w:color w:val="1D1D1D"/>
          <w:sz w:val="24"/>
          <w:szCs w:val="25"/>
        </w:rPr>
      </w:pPr>
      <w:r w:rsidRPr="0053116F">
        <w:rPr>
          <w:rFonts w:ascii="Times New Roman" w:eastAsia="Times New Roman" w:hAnsi="Times New Roman" w:cs="Times New Roman"/>
          <w:color w:val="1D1D1D"/>
          <w:sz w:val="24"/>
          <w:szCs w:val="25"/>
        </w:rPr>
        <w:t>Course Details</w:t>
      </w:r>
    </w:p>
    <w:p w:rsidR="0053116F" w:rsidRPr="0053116F" w:rsidRDefault="0053116F" w:rsidP="0053116F">
      <w:pPr>
        <w:spacing w:line="480" w:lineRule="auto"/>
        <w:rPr>
          <w:rFonts w:ascii="Times New Roman" w:eastAsia="Times New Roman" w:hAnsi="Times New Roman" w:cs="Times New Roman"/>
          <w:color w:val="1D1D1D"/>
          <w:sz w:val="24"/>
          <w:szCs w:val="25"/>
        </w:rPr>
      </w:pPr>
      <w:r w:rsidRPr="0053116F">
        <w:rPr>
          <w:rFonts w:ascii="Times New Roman" w:eastAsia="Times New Roman" w:hAnsi="Times New Roman" w:cs="Times New Roman"/>
          <w:color w:val="1D1D1D"/>
          <w:sz w:val="24"/>
          <w:szCs w:val="25"/>
        </w:rPr>
        <w:t>Date</w:t>
      </w:r>
    </w:p>
    <w:p w:rsidR="00CE78AF" w:rsidRPr="0053116F" w:rsidRDefault="00CE78AF" w:rsidP="0053116F">
      <w:pPr>
        <w:pStyle w:val="ListParagraph"/>
        <w:numPr>
          <w:ilvl w:val="0"/>
          <w:numId w:val="2"/>
        </w:numPr>
        <w:spacing w:line="480" w:lineRule="auto"/>
        <w:rPr>
          <w:rFonts w:ascii="Times New Roman" w:eastAsia="Times New Roman" w:hAnsi="Times New Roman" w:cs="Times New Roman"/>
          <w:b/>
          <w:color w:val="1D1D1D"/>
          <w:sz w:val="24"/>
          <w:szCs w:val="25"/>
        </w:rPr>
      </w:pPr>
      <w:r w:rsidRPr="0053116F">
        <w:rPr>
          <w:rFonts w:ascii="Times New Roman" w:eastAsia="Times New Roman" w:hAnsi="Times New Roman" w:cs="Times New Roman"/>
          <w:b/>
          <w:color w:val="1D1D1D"/>
          <w:sz w:val="24"/>
          <w:szCs w:val="25"/>
        </w:rPr>
        <w:t>What appears to be the company strategy? And how effective is the strategy likely to be over the long-term?</w:t>
      </w:r>
    </w:p>
    <w:p w:rsidR="00CE78AF" w:rsidRPr="0053116F" w:rsidRDefault="00CE78AF" w:rsidP="0053116F">
      <w:pPr>
        <w:spacing w:line="480" w:lineRule="auto"/>
        <w:ind w:firstLine="720"/>
        <w:rPr>
          <w:rFonts w:ascii="Times New Roman" w:eastAsia="Times New Roman" w:hAnsi="Times New Roman" w:cs="Times New Roman"/>
          <w:color w:val="1D1D1D"/>
          <w:sz w:val="24"/>
          <w:szCs w:val="25"/>
        </w:rPr>
      </w:pPr>
      <w:r w:rsidRPr="0053116F">
        <w:rPr>
          <w:rFonts w:ascii="Times New Roman" w:eastAsia="Times New Roman" w:hAnsi="Times New Roman" w:cs="Times New Roman"/>
          <w:color w:val="1D1D1D"/>
          <w:sz w:val="24"/>
          <w:szCs w:val="25"/>
        </w:rPr>
        <w:t xml:space="preserve">The core of the strategy by Netflix emanates from a need of creating cheap valuable products for the consumers while ensuring the organization spends less on advertising. Netflix also capitalizes on differentiation (Moore, 2019). The strategy is effective in growing revenues and market share for the current and newer markets, but is highly reliant on maintaining competitive advantage. </w:t>
      </w:r>
    </w:p>
    <w:p w:rsidR="00CE78AF" w:rsidRPr="0053116F" w:rsidRDefault="00CE78AF" w:rsidP="0053116F">
      <w:pPr>
        <w:pStyle w:val="ListParagraph"/>
        <w:numPr>
          <w:ilvl w:val="0"/>
          <w:numId w:val="2"/>
        </w:numPr>
        <w:spacing w:line="480" w:lineRule="auto"/>
        <w:rPr>
          <w:rFonts w:ascii="Times New Roman" w:eastAsia="Times New Roman" w:hAnsi="Times New Roman" w:cs="Times New Roman"/>
          <w:b/>
          <w:color w:val="1D1D1D"/>
          <w:sz w:val="24"/>
          <w:szCs w:val="25"/>
        </w:rPr>
      </w:pPr>
      <w:r w:rsidRPr="0053116F">
        <w:rPr>
          <w:rFonts w:ascii="Times New Roman" w:eastAsia="Times New Roman" w:hAnsi="Times New Roman" w:cs="Times New Roman"/>
          <w:b/>
          <w:color w:val="1D1D1D"/>
          <w:sz w:val="24"/>
          <w:szCs w:val="25"/>
        </w:rPr>
        <w:t xml:space="preserve">What has been the impact/result of mergers, collaborations or any strategic business activity? </w:t>
      </w:r>
    </w:p>
    <w:p w:rsidR="00CE78AF" w:rsidRPr="0053116F" w:rsidRDefault="00CE78AF" w:rsidP="0053116F">
      <w:pPr>
        <w:spacing w:line="480" w:lineRule="auto"/>
        <w:ind w:firstLine="720"/>
        <w:rPr>
          <w:rFonts w:ascii="Times New Roman" w:eastAsia="Times New Roman" w:hAnsi="Times New Roman" w:cs="Times New Roman"/>
          <w:color w:val="1D1D1D"/>
          <w:sz w:val="24"/>
          <w:szCs w:val="25"/>
        </w:rPr>
      </w:pPr>
      <w:r w:rsidRPr="0053116F">
        <w:rPr>
          <w:rFonts w:ascii="Times New Roman" w:eastAsia="Times New Roman" w:hAnsi="Times New Roman" w:cs="Times New Roman"/>
          <w:color w:val="1D1D1D"/>
          <w:sz w:val="24"/>
          <w:szCs w:val="25"/>
        </w:rPr>
        <w:t xml:space="preserve">The mergers and collaborations by Netflix have granted the company licensing rights to air contents created by other media houses on their networks (Greenfield, 2013). The sort of collaboration has increased the movies and series gallery available to its clients and is critical in expanding the customer base. The result of such strategic business activity is the creation of a need for the consumers of online streaming content with a vast array of product, and also influential partnerships that promote survival of the organization. </w:t>
      </w:r>
    </w:p>
    <w:p w:rsidR="00CE78AF" w:rsidRPr="0053116F" w:rsidRDefault="00CE78AF" w:rsidP="0053116F">
      <w:pPr>
        <w:pStyle w:val="ListParagraph"/>
        <w:numPr>
          <w:ilvl w:val="0"/>
          <w:numId w:val="2"/>
        </w:numPr>
        <w:spacing w:line="480" w:lineRule="auto"/>
        <w:rPr>
          <w:rFonts w:ascii="Times New Roman" w:eastAsia="Times New Roman" w:hAnsi="Times New Roman" w:cs="Times New Roman"/>
          <w:b/>
          <w:color w:val="1D1D1D"/>
          <w:sz w:val="24"/>
          <w:szCs w:val="25"/>
        </w:rPr>
      </w:pPr>
      <w:r w:rsidRPr="0053116F">
        <w:rPr>
          <w:rFonts w:ascii="Times New Roman" w:eastAsia="Times New Roman" w:hAnsi="Times New Roman" w:cs="Times New Roman"/>
          <w:b/>
          <w:color w:val="1D1D1D"/>
          <w:sz w:val="24"/>
          <w:szCs w:val="25"/>
        </w:rPr>
        <w:t xml:space="preserve">What is the customer experience and the likely impact of that experience on the company's market performance? </w:t>
      </w:r>
    </w:p>
    <w:p w:rsidR="00CE78AF" w:rsidRPr="0053116F" w:rsidRDefault="00CE78AF" w:rsidP="0053116F">
      <w:pPr>
        <w:spacing w:line="480" w:lineRule="auto"/>
        <w:ind w:firstLine="720"/>
        <w:rPr>
          <w:rFonts w:ascii="Times New Roman" w:eastAsia="Times New Roman" w:hAnsi="Times New Roman" w:cs="Times New Roman"/>
          <w:color w:val="1D1D1D"/>
          <w:sz w:val="24"/>
          <w:szCs w:val="25"/>
        </w:rPr>
      </w:pPr>
      <w:r w:rsidRPr="0053116F">
        <w:rPr>
          <w:rFonts w:ascii="Times New Roman" w:eastAsia="Times New Roman" w:hAnsi="Times New Roman" w:cs="Times New Roman"/>
          <w:color w:val="1D1D1D"/>
          <w:sz w:val="24"/>
          <w:szCs w:val="25"/>
        </w:rPr>
        <w:lastRenderedPageBreak/>
        <w:t>The prime directive behind Netflix's custome</w:t>
      </w:r>
      <w:bookmarkStart w:id="0" w:name="_GoBack"/>
      <w:bookmarkEnd w:id="0"/>
      <w:r w:rsidRPr="0053116F">
        <w:rPr>
          <w:rFonts w:ascii="Times New Roman" w:eastAsia="Times New Roman" w:hAnsi="Times New Roman" w:cs="Times New Roman"/>
          <w:color w:val="1D1D1D"/>
          <w:sz w:val="24"/>
          <w:szCs w:val="25"/>
        </w:rPr>
        <w:t xml:space="preserve">r strategy is adapting the websites of their clientele to match their individual tastes. In the pursuit of satisfying its customers, the organization has sought to create a personalized experience for all its subscribers, which effectively aligns the content applicable to the client, helping them whittle down their choices for entertainment (Buckle, 2019). The approach is psychological and leads to a stable hold on the market share and also prompts customer involvement. </w:t>
      </w:r>
    </w:p>
    <w:p w:rsidR="00CE78AF" w:rsidRPr="0053116F" w:rsidRDefault="00CE78AF" w:rsidP="0053116F">
      <w:pPr>
        <w:pStyle w:val="ListParagraph"/>
        <w:numPr>
          <w:ilvl w:val="0"/>
          <w:numId w:val="2"/>
        </w:numPr>
        <w:spacing w:line="480" w:lineRule="auto"/>
        <w:rPr>
          <w:rFonts w:ascii="Times New Roman" w:eastAsia="Times New Roman" w:hAnsi="Times New Roman" w:cs="Times New Roman"/>
          <w:b/>
          <w:color w:val="1D1D1D"/>
          <w:sz w:val="24"/>
          <w:szCs w:val="25"/>
        </w:rPr>
      </w:pPr>
      <w:r w:rsidRPr="0053116F">
        <w:rPr>
          <w:rFonts w:ascii="Times New Roman" w:eastAsia="Times New Roman" w:hAnsi="Times New Roman" w:cs="Times New Roman"/>
          <w:b/>
          <w:color w:val="1D1D1D"/>
          <w:sz w:val="24"/>
          <w:szCs w:val="25"/>
        </w:rPr>
        <w:t xml:space="preserve">How does the company's performance compare to the industry and one key competitor? </w:t>
      </w:r>
    </w:p>
    <w:p w:rsidR="00CE78AF" w:rsidRDefault="00CE78AF" w:rsidP="0053116F">
      <w:pPr>
        <w:spacing w:line="480" w:lineRule="auto"/>
        <w:ind w:firstLine="720"/>
        <w:rPr>
          <w:rFonts w:ascii="Times New Roman" w:eastAsia="Times New Roman" w:hAnsi="Times New Roman" w:cs="Times New Roman"/>
          <w:color w:val="1D1D1D"/>
          <w:sz w:val="24"/>
          <w:szCs w:val="25"/>
        </w:rPr>
      </w:pPr>
      <w:r w:rsidRPr="0053116F">
        <w:rPr>
          <w:rFonts w:ascii="Times New Roman" w:eastAsia="Times New Roman" w:hAnsi="Times New Roman" w:cs="Times New Roman"/>
          <w:color w:val="1D1D1D"/>
          <w:sz w:val="24"/>
          <w:szCs w:val="25"/>
        </w:rPr>
        <w:t xml:space="preserve">Netflix spends more on programming than any of its competitors and has capitalized on international expansion. Within the last six years, Netflix has surged its membership from 36 million to 125 million, which is 885% growth (Bowman, 2018). In comparison with Amazon Prime streaming services, Netflix enjoys a higher demand for products and a larger market share despite the low-prices of the former. </w:t>
      </w:r>
    </w:p>
    <w:p w:rsidR="00B81533" w:rsidRPr="00B81533" w:rsidRDefault="00B81533" w:rsidP="00B81533">
      <w:pPr>
        <w:spacing w:after="0" w:line="480" w:lineRule="auto"/>
        <w:rPr>
          <w:rFonts w:ascii="Times New Roman" w:hAnsi="Times New Roman" w:cs="Times New Roman"/>
          <w:b/>
          <w:sz w:val="24"/>
          <w:szCs w:val="21"/>
          <w:shd w:val="clear" w:color="auto" w:fill="FFFFFF"/>
        </w:rPr>
      </w:pPr>
      <w:r w:rsidRPr="00B81533">
        <w:rPr>
          <w:rFonts w:ascii="Times New Roman" w:hAnsi="Times New Roman" w:cs="Times New Roman"/>
          <w:b/>
          <w:sz w:val="24"/>
          <w:szCs w:val="21"/>
          <w:shd w:val="clear" w:color="auto" w:fill="FFFFFF"/>
        </w:rPr>
        <w:t>5.What is the customer experience and the likely impact of that experience on the company’s market performance?</w:t>
      </w:r>
    </w:p>
    <w:p w:rsidR="00B81533" w:rsidRDefault="00B81533" w:rsidP="00B8153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Customer experience refers to the perceptions the customers develop towards a certain company or a brand. These perceptions are as a result of how the customers relate and interact with the company’s products, channels, suppliers, systems as well as the employees while trying to seek support or information at different customer life cycle phases (Lemon et al, 69). </w:t>
      </w:r>
    </w:p>
    <w:p w:rsidR="00B81533" w:rsidRDefault="00B81533" w:rsidP="00B8153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Customer experience serves as an important differentiator for a company to the customers in the midst of the competitors. Good customer experience reinforces brand preference, retention of </w:t>
      </w:r>
      <w:r>
        <w:rPr>
          <w:rFonts w:ascii="Times New Roman" w:hAnsi="Times New Roman" w:cs="Times New Roman"/>
          <w:sz w:val="24"/>
          <w:szCs w:val="24"/>
        </w:rPr>
        <w:lastRenderedPageBreak/>
        <w:t xml:space="preserve">customers; when customers are retained, they boost the revenue of the company. Good customer experience also inspires customer advocacy as loyal customers become brand ambassadors. </w:t>
      </w:r>
    </w:p>
    <w:p w:rsidR="00B81533" w:rsidRDefault="00B81533" w:rsidP="00B81533">
      <w:pPr>
        <w:spacing w:after="0" w:line="480" w:lineRule="auto"/>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 </w:t>
      </w:r>
    </w:p>
    <w:p w:rsidR="00B81533" w:rsidRPr="00B81533" w:rsidRDefault="00B81533" w:rsidP="00B81533">
      <w:pPr>
        <w:spacing w:after="0" w:line="480" w:lineRule="auto"/>
        <w:rPr>
          <w:rFonts w:ascii="Times New Roman" w:hAnsi="Times New Roman" w:cs="Times New Roman"/>
          <w:b/>
          <w:sz w:val="32"/>
          <w:szCs w:val="24"/>
        </w:rPr>
      </w:pPr>
      <w:r w:rsidRPr="00B81533">
        <w:rPr>
          <w:rFonts w:ascii="Times New Roman" w:hAnsi="Times New Roman" w:cs="Times New Roman"/>
          <w:b/>
          <w:sz w:val="24"/>
          <w:szCs w:val="21"/>
          <w:shd w:val="clear" w:color="auto" w:fill="FFFFFF"/>
        </w:rPr>
        <w:t>6.How does the company’s performance compare to the industry and one key competitor?</w:t>
      </w:r>
    </w:p>
    <w:p w:rsidR="00B81533" w:rsidRDefault="00B81533" w:rsidP="00B8153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One of the ways to keep the good performance of the company is continuous measurement and comparison of the competition. This is well done through benchmarking to evaluate and comparing against the averages of the competitor (Norka et al., 563). The company’s average and those of the key competitors may sometimes be on close levels or sometimes have large differences where the company’s averages are either higher or lower than the key competitor. </w:t>
      </w:r>
    </w:p>
    <w:p w:rsidR="00B81533" w:rsidRDefault="00B81533" w:rsidP="00B81533">
      <w:pPr>
        <w:spacing w:after="0" w:line="480" w:lineRule="auto"/>
        <w:rPr>
          <w:rFonts w:ascii="Times New Roman" w:hAnsi="Times New Roman" w:cs="Times New Roman"/>
          <w:sz w:val="24"/>
          <w:szCs w:val="24"/>
        </w:rPr>
      </w:pPr>
    </w:p>
    <w:p w:rsidR="00B81533" w:rsidRPr="00B81533" w:rsidRDefault="00B81533" w:rsidP="00B81533">
      <w:pPr>
        <w:spacing w:after="0" w:line="480" w:lineRule="auto"/>
        <w:rPr>
          <w:rFonts w:ascii="Times New Roman" w:hAnsi="Times New Roman" w:cs="Times New Roman"/>
          <w:b/>
          <w:sz w:val="24"/>
          <w:szCs w:val="21"/>
          <w:shd w:val="clear" w:color="auto" w:fill="FFFFFF"/>
        </w:rPr>
      </w:pPr>
      <w:r w:rsidRPr="00B81533">
        <w:rPr>
          <w:rFonts w:ascii="Times New Roman" w:hAnsi="Times New Roman" w:cs="Times New Roman"/>
          <w:b/>
          <w:sz w:val="24"/>
          <w:szCs w:val="21"/>
          <w:shd w:val="clear" w:color="auto" w:fill="FFFFFF"/>
        </w:rPr>
        <w:t>7.</w:t>
      </w:r>
      <w:r>
        <w:rPr>
          <w:rFonts w:ascii="Times New Roman" w:hAnsi="Times New Roman" w:cs="Times New Roman"/>
          <w:b/>
          <w:sz w:val="24"/>
          <w:szCs w:val="21"/>
          <w:shd w:val="clear" w:color="auto" w:fill="FFFFFF"/>
        </w:rPr>
        <w:t xml:space="preserve"> </w:t>
      </w:r>
      <w:r w:rsidRPr="00B81533">
        <w:rPr>
          <w:rFonts w:ascii="Times New Roman" w:hAnsi="Times New Roman" w:cs="Times New Roman"/>
          <w:b/>
          <w:sz w:val="24"/>
          <w:szCs w:val="21"/>
          <w:shd w:val="clear" w:color="auto" w:fill="FFFFFF"/>
        </w:rPr>
        <w:t>If the competitor made a strategic change, has there been an impact on your company? </w:t>
      </w:r>
    </w:p>
    <w:p w:rsidR="00B81533" w:rsidRDefault="00B81533" w:rsidP="00B8153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Key strategies taken by the key competitor have had a great impact on the performance of the company. Some of these strategies include introduction of new products and reduction of prices of their products. This has led to many of our customer</w:t>
      </w:r>
      <w:r>
        <w:rPr>
          <w:rFonts w:ascii="Times New Roman" w:hAnsi="Times New Roman" w:cs="Times New Roman"/>
          <w:sz w:val="24"/>
          <w:szCs w:val="24"/>
        </w:rPr>
        <w:t xml:space="preserve">s preferring them for products </w:t>
      </w:r>
      <w:r>
        <w:rPr>
          <w:rFonts w:ascii="Times New Roman" w:hAnsi="Times New Roman" w:cs="Times New Roman"/>
          <w:sz w:val="24"/>
          <w:szCs w:val="24"/>
        </w:rPr>
        <w:t xml:space="preserve">and services. </w:t>
      </w:r>
    </w:p>
    <w:p w:rsidR="00B81533" w:rsidRPr="00B81533" w:rsidRDefault="00B81533" w:rsidP="00B81533">
      <w:pPr>
        <w:spacing w:after="0" w:line="480" w:lineRule="auto"/>
        <w:rPr>
          <w:rFonts w:ascii="Times New Roman" w:hAnsi="Times New Roman" w:cs="Times New Roman"/>
          <w:b/>
          <w:sz w:val="24"/>
          <w:szCs w:val="21"/>
          <w:shd w:val="clear" w:color="auto" w:fill="FFFFFF"/>
        </w:rPr>
      </w:pPr>
      <w:r w:rsidRPr="00B81533">
        <w:rPr>
          <w:rFonts w:ascii="Times New Roman" w:hAnsi="Times New Roman" w:cs="Times New Roman"/>
          <w:b/>
          <w:sz w:val="24"/>
          <w:szCs w:val="21"/>
          <w:shd w:val="clear" w:color="auto" w:fill="FFFFFF"/>
        </w:rPr>
        <w:t>8.Based on the information you researched, how do you access the business prospects for the company in the next few years?</w:t>
      </w:r>
    </w:p>
    <w:p w:rsidR="00B81533" w:rsidRPr="0053116F" w:rsidRDefault="00B81533" w:rsidP="00A50EFE">
      <w:pPr>
        <w:spacing w:after="0" w:line="480" w:lineRule="auto"/>
        <w:rPr>
          <w:rFonts w:ascii="Times New Roman" w:eastAsia="Times New Roman" w:hAnsi="Times New Roman" w:cs="Times New Roman"/>
          <w:color w:val="1D1D1D"/>
          <w:sz w:val="24"/>
          <w:szCs w:val="25"/>
        </w:rPr>
      </w:pPr>
      <w:r>
        <w:rPr>
          <w:rFonts w:ascii="Times New Roman" w:hAnsi="Times New Roman" w:cs="Times New Roman"/>
          <w:sz w:val="24"/>
          <w:szCs w:val="24"/>
        </w:rPr>
        <w:t xml:space="preserve">There are emergences of brand-new skills every year. There is also increasing demands for new skills due to disruptive technologies as well as such business models as artificial intelligence, cryptocurrency, as well as inventory-free e-commerce. We are therefore moving towards a “role less” future. We are going to support our employees to evolve and adapt to these new changes for our company to thrive in the industry. </w:t>
      </w:r>
    </w:p>
    <w:p w:rsidR="00CE78AF" w:rsidRPr="0053116F" w:rsidRDefault="00CE78AF" w:rsidP="0053116F">
      <w:pPr>
        <w:spacing w:line="480" w:lineRule="auto"/>
        <w:rPr>
          <w:rFonts w:ascii="Times New Roman" w:eastAsia="Times New Roman" w:hAnsi="Times New Roman" w:cs="Times New Roman"/>
          <w:color w:val="1D1D1D"/>
          <w:sz w:val="24"/>
          <w:szCs w:val="25"/>
        </w:rPr>
      </w:pPr>
      <w:r w:rsidRPr="0053116F">
        <w:rPr>
          <w:rFonts w:ascii="Times New Roman" w:eastAsia="Times New Roman" w:hAnsi="Times New Roman" w:cs="Times New Roman"/>
          <w:color w:val="1D1D1D"/>
          <w:sz w:val="24"/>
          <w:szCs w:val="25"/>
        </w:rPr>
        <w:br w:type="page"/>
      </w:r>
    </w:p>
    <w:p w:rsidR="00CE78AF" w:rsidRPr="0053116F" w:rsidRDefault="00CE78AF" w:rsidP="0053116F">
      <w:pPr>
        <w:spacing w:line="480" w:lineRule="auto"/>
        <w:jc w:val="center"/>
        <w:rPr>
          <w:rFonts w:ascii="Times New Roman" w:eastAsia="Times New Roman" w:hAnsi="Times New Roman" w:cs="Times New Roman"/>
          <w:color w:val="1D1D1D"/>
          <w:sz w:val="24"/>
          <w:szCs w:val="25"/>
        </w:rPr>
      </w:pPr>
      <w:r w:rsidRPr="0053116F">
        <w:rPr>
          <w:rFonts w:ascii="Times New Roman" w:eastAsia="Times New Roman" w:hAnsi="Times New Roman" w:cs="Times New Roman"/>
          <w:color w:val="1D1D1D"/>
          <w:sz w:val="24"/>
          <w:szCs w:val="25"/>
        </w:rPr>
        <w:lastRenderedPageBreak/>
        <w:t>Works Cited</w:t>
      </w:r>
    </w:p>
    <w:p w:rsidR="00A50EFE" w:rsidRDefault="00A50EFE" w:rsidP="00A50EFE">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Blanco-Portela, Norka, et al. "Towards the integration of sustainability in higher education institutions: a review of drivers of and barriers to organisational change and their comparison against those found of companies." </w:t>
      </w:r>
      <w:r>
        <w:rPr>
          <w:rFonts w:ascii="Times New Roman" w:eastAsia="Times New Roman" w:hAnsi="Times New Roman" w:cs="Times New Roman"/>
          <w:i/>
          <w:iCs/>
          <w:sz w:val="24"/>
          <w:szCs w:val="24"/>
        </w:rPr>
        <w:t>Journal of Cleaner Production</w:t>
      </w:r>
      <w:r>
        <w:rPr>
          <w:rFonts w:ascii="Times New Roman" w:eastAsia="Times New Roman" w:hAnsi="Times New Roman" w:cs="Times New Roman"/>
          <w:sz w:val="24"/>
          <w:szCs w:val="24"/>
        </w:rPr>
        <w:t xml:space="preserve"> 166 (2017): 563-578.</w:t>
      </w:r>
    </w:p>
    <w:p w:rsidR="00CE78AF" w:rsidRPr="0053116F" w:rsidRDefault="00CE78AF" w:rsidP="0053116F">
      <w:pPr>
        <w:spacing w:line="480" w:lineRule="auto"/>
        <w:ind w:left="720" w:hanging="720"/>
        <w:rPr>
          <w:rFonts w:ascii="Times New Roman" w:eastAsia="Times New Roman" w:hAnsi="Times New Roman" w:cs="Times New Roman"/>
          <w:color w:val="1D1D1D"/>
          <w:sz w:val="24"/>
          <w:szCs w:val="25"/>
        </w:rPr>
      </w:pPr>
      <w:r w:rsidRPr="0053116F">
        <w:rPr>
          <w:rFonts w:ascii="Times New Roman" w:eastAsia="Times New Roman" w:hAnsi="Times New Roman" w:cs="Times New Roman"/>
          <w:color w:val="1D1D1D"/>
          <w:sz w:val="24"/>
          <w:szCs w:val="25"/>
        </w:rPr>
        <w:t xml:space="preserve">Bowman, Jeremy. </w:t>
      </w:r>
      <w:r w:rsidRPr="0053116F">
        <w:rPr>
          <w:rFonts w:ascii="Times New Roman" w:eastAsia="Times New Roman" w:hAnsi="Times New Roman" w:cs="Times New Roman"/>
          <w:i/>
          <w:color w:val="1D1D1D"/>
          <w:sz w:val="24"/>
          <w:szCs w:val="25"/>
        </w:rPr>
        <w:t>How Netflix is stacking the deck against the competition.</w:t>
      </w:r>
      <w:r w:rsidRPr="0053116F">
        <w:rPr>
          <w:rFonts w:ascii="Times New Roman" w:eastAsia="Times New Roman" w:hAnsi="Times New Roman" w:cs="Times New Roman"/>
          <w:color w:val="1D1D1D"/>
          <w:sz w:val="24"/>
          <w:szCs w:val="25"/>
        </w:rPr>
        <w:t xml:space="preserve"> 9 April 2018. December 2019 &lt;https://www.fool.com/investing/2018/04/29/how-netflix-is-stacking-the-deck-against-the-compe.aspx&gt;.</w:t>
      </w:r>
    </w:p>
    <w:p w:rsidR="00CE78AF" w:rsidRPr="0053116F" w:rsidRDefault="00CE78AF" w:rsidP="0053116F">
      <w:pPr>
        <w:spacing w:line="480" w:lineRule="auto"/>
        <w:ind w:left="720" w:hanging="720"/>
        <w:rPr>
          <w:rFonts w:ascii="Times New Roman" w:eastAsia="Times New Roman" w:hAnsi="Times New Roman" w:cs="Times New Roman"/>
          <w:color w:val="1D1D1D"/>
          <w:sz w:val="24"/>
          <w:szCs w:val="25"/>
        </w:rPr>
      </w:pPr>
      <w:r w:rsidRPr="0053116F">
        <w:rPr>
          <w:rFonts w:ascii="Times New Roman" w:eastAsia="Times New Roman" w:hAnsi="Times New Roman" w:cs="Times New Roman"/>
          <w:color w:val="1D1D1D"/>
          <w:sz w:val="24"/>
          <w:szCs w:val="25"/>
        </w:rPr>
        <w:t xml:space="preserve">Buckle, Harry. </w:t>
      </w:r>
      <w:r w:rsidRPr="0053116F">
        <w:rPr>
          <w:rFonts w:ascii="Times New Roman" w:eastAsia="Times New Roman" w:hAnsi="Times New Roman" w:cs="Times New Roman"/>
          <w:i/>
          <w:color w:val="1D1D1D"/>
          <w:sz w:val="24"/>
          <w:szCs w:val="25"/>
        </w:rPr>
        <w:t>The relentless pursuit of the perfect customer experience: a Netflix story.</w:t>
      </w:r>
      <w:r w:rsidRPr="0053116F">
        <w:rPr>
          <w:rFonts w:ascii="Times New Roman" w:eastAsia="Times New Roman" w:hAnsi="Times New Roman" w:cs="Times New Roman"/>
          <w:color w:val="1D1D1D"/>
          <w:sz w:val="24"/>
          <w:szCs w:val="25"/>
        </w:rPr>
        <w:t xml:space="preserve"> 16 September 2019. December 2019 &lt;https://www.business2community.com/customer-experience/the-relentless-pursuit-of-the-perfect-customer-experience-a-netflix-story-02240302&gt;.</w:t>
      </w:r>
    </w:p>
    <w:p w:rsidR="00CE78AF" w:rsidRPr="0053116F" w:rsidRDefault="00CE78AF" w:rsidP="0053116F">
      <w:pPr>
        <w:spacing w:line="480" w:lineRule="auto"/>
        <w:ind w:left="720" w:hanging="720"/>
        <w:rPr>
          <w:rFonts w:ascii="Times New Roman" w:eastAsia="Times New Roman" w:hAnsi="Times New Roman" w:cs="Times New Roman"/>
          <w:color w:val="1D1D1D"/>
          <w:sz w:val="24"/>
          <w:szCs w:val="25"/>
        </w:rPr>
      </w:pPr>
      <w:r w:rsidRPr="0053116F">
        <w:rPr>
          <w:rFonts w:ascii="Times New Roman" w:eastAsia="Times New Roman" w:hAnsi="Times New Roman" w:cs="Times New Roman"/>
          <w:color w:val="1D1D1D"/>
          <w:sz w:val="24"/>
          <w:szCs w:val="25"/>
        </w:rPr>
        <w:t xml:space="preserve">Greenfield, Rebecca. </w:t>
      </w:r>
      <w:r w:rsidRPr="0053116F">
        <w:rPr>
          <w:rFonts w:ascii="Times New Roman" w:eastAsia="Times New Roman" w:hAnsi="Times New Roman" w:cs="Times New Roman"/>
          <w:i/>
          <w:color w:val="1D1D1D"/>
          <w:sz w:val="24"/>
          <w:szCs w:val="25"/>
        </w:rPr>
        <w:t>Technology: The Economics of Netflix's $100 Million New Show</w:t>
      </w:r>
      <w:r w:rsidRPr="0053116F">
        <w:rPr>
          <w:rFonts w:ascii="Times New Roman" w:eastAsia="Times New Roman" w:hAnsi="Times New Roman" w:cs="Times New Roman"/>
          <w:color w:val="1D1D1D"/>
          <w:sz w:val="24"/>
          <w:szCs w:val="25"/>
        </w:rPr>
        <w:t>. 1 February 2013. December 2019 &lt;https://www.theatlantic.com/technology/archive/2013/02/economics-netflixs-100-million-new-show/318706/&gt;.</w:t>
      </w:r>
    </w:p>
    <w:p w:rsidR="00A50EFE" w:rsidRDefault="00A50EFE" w:rsidP="00A50EFE">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Lemon, Katherine N., and Peter C. Verhoef. "Understanding customer experience throughout the customer journey." </w:t>
      </w:r>
      <w:r>
        <w:rPr>
          <w:rFonts w:ascii="Times New Roman" w:eastAsia="Times New Roman" w:hAnsi="Times New Roman" w:cs="Times New Roman"/>
          <w:i/>
          <w:iCs/>
          <w:sz w:val="24"/>
          <w:szCs w:val="24"/>
        </w:rPr>
        <w:t>Journal of marketing</w:t>
      </w:r>
      <w:r>
        <w:rPr>
          <w:rFonts w:ascii="Times New Roman" w:eastAsia="Times New Roman" w:hAnsi="Times New Roman" w:cs="Times New Roman"/>
          <w:sz w:val="24"/>
          <w:szCs w:val="24"/>
        </w:rPr>
        <w:t xml:space="preserve"> 80.6 (2016): 69-96.</w:t>
      </w:r>
    </w:p>
    <w:p w:rsidR="00B02744" w:rsidRDefault="00CE78AF" w:rsidP="0053116F">
      <w:pPr>
        <w:spacing w:line="480" w:lineRule="auto"/>
        <w:ind w:left="720" w:hanging="720"/>
        <w:rPr>
          <w:rFonts w:ascii="Times New Roman" w:eastAsia="Times New Roman" w:hAnsi="Times New Roman" w:cs="Times New Roman"/>
          <w:color w:val="1D1D1D"/>
          <w:sz w:val="24"/>
          <w:szCs w:val="25"/>
        </w:rPr>
      </w:pPr>
      <w:r w:rsidRPr="0053116F">
        <w:rPr>
          <w:rFonts w:ascii="Times New Roman" w:eastAsia="Times New Roman" w:hAnsi="Times New Roman" w:cs="Times New Roman"/>
          <w:color w:val="1D1D1D"/>
          <w:sz w:val="24"/>
          <w:szCs w:val="25"/>
        </w:rPr>
        <w:t xml:space="preserve">Moore, Amelia. </w:t>
      </w:r>
      <w:r w:rsidRPr="0053116F">
        <w:rPr>
          <w:rFonts w:ascii="Times New Roman" w:eastAsia="Times New Roman" w:hAnsi="Times New Roman" w:cs="Times New Roman"/>
          <w:i/>
          <w:color w:val="1D1D1D"/>
          <w:sz w:val="24"/>
          <w:szCs w:val="25"/>
        </w:rPr>
        <w:t>Business Management, Company Analysis: Netflix's Generic Strategy, Business Model &amp; Intensive Growth Strategies.</w:t>
      </w:r>
      <w:r w:rsidRPr="0053116F">
        <w:rPr>
          <w:rFonts w:ascii="Times New Roman" w:eastAsia="Times New Roman" w:hAnsi="Times New Roman" w:cs="Times New Roman"/>
          <w:color w:val="1D1D1D"/>
          <w:sz w:val="24"/>
          <w:szCs w:val="25"/>
        </w:rPr>
        <w:t xml:space="preserve"> 10 November 2019. December 2019 &lt;https://www.rancord.org/netflix-business-model-generic-strategy-intensive-growth-strategies-competitive-advantage&gt;.</w:t>
      </w:r>
    </w:p>
    <w:p w:rsidR="00A50EFE" w:rsidRPr="0053116F" w:rsidRDefault="00A50EFE" w:rsidP="0053116F">
      <w:pPr>
        <w:spacing w:line="480" w:lineRule="auto"/>
        <w:ind w:left="720" w:hanging="720"/>
        <w:rPr>
          <w:rFonts w:ascii="Times New Roman" w:hAnsi="Times New Roman" w:cs="Times New Roman"/>
          <w:sz w:val="24"/>
        </w:rPr>
      </w:pPr>
    </w:p>
    <w:sectPr w:rsidR="00A50EFE" w:rsidRPr="0053116F" w:rsidSect="00CE78AF">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F05" w:rsidRDefault="00183F05" w:rsidP="00CE78AF">
      <w:pPr>
        <w:spacing w:after="0" w:line="240" w:lineRule="auto"/>
      </w:pPr>
      <w:r>
        <w:separator/>
      </w:r>
    </w:p>
  </w:endnote>
  <w:endnote w:type="continuationSeparator" w:id="0">
    <w:p w:rsidR="00183F05" w:rsidRDefault="00183F05" w:rsidP="00CE7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F05" w:rsidRDefault="00183F05" w:rsidP="00CE78AF">
      <w:pPr>
        <w:spacing w:after="0" w:line="240" w:lineRule="auto"/>
      </w:pPr>
      <w:r>
        <w:separator/>
      </w:r>
    </w:p>
  </w:footnote>
  <w:footnote w:type="continuationSeparator" w:id="0">
    <w:p w:rsidR="00183F05" w:rsidRDefault="00183F05" w:rsidP="00CE78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8AF" w:rsidRPr="00A50EFE" w:rsidRDefault="0053116F">
    <w:pPr>
      <w:pStyle w:val="Header"/>
      <w:jc w:val="right"/>
      <w:rPr>
        <w:rFonts w:ascii="Times New Roman" w:hAnsi="Times New Roman" w:cs="Times New Roman"/>
        <w:sz w:val="24"/>
      </w:rPr>
    </w:pPr>
    <w:r w:rsidRPr="00A50EFE">
      <w:rPr>
        <w:rFonts w:ascii="Times New Roman" w:hAnsi="Times New Roman" w:cs="Times New Roman"/>
        <w:sz w:val="24"/>
      </w:rPr>
      <w:t xml:space="preserve">Surname </w:t>
    </w:r>
    <w:sdt>
      <w:sdtPr>
        <w:rPr>
          <w:rFonts w:ascii="Times New Roman" w:hAnsi="Times New Roman" w:cs="Times New Roman"/>
          <w:sz w:val="24"/>
        </w:rPr>
        <w:id w:val="401352887"/>
        <w:docPartObj>
          <w:docPartGallery w:val="Page Numbers (Top of Page)"/>
          <w:docPartUnique/>
        </w:docPartObj>
      </w:sdtPr>
      <w:sdtEndPr/>
      <w:sdtContent>
        <w:r w:rsidR="00183F05" w:rsidRPr="00A50EFE">
          <w:rPr>
            <w:rFonts w:ascii="Times New Roman" w:hAnsi="Times New Roman" w:cs="Times New Roman"/>
            <w:sz w:val="24"/>
          </w:rPr>
          <w:fldChar w:fldCharType="begin"/>
        </w:r>
        <w:r w:rsidR="00183F05" w:rsidRPr="00A50EFE">
          <w:rPr>
            <w:rFonts w:ascii="Times New Roman" w:hAnsi="Times New Roman" w:cs="Times New Roman"/>
            <w:sz w:val="24"/>
          </w:rPr>
          <w:instrText xml:space="preserve"> PAGE   \* MERGEFORMAT </w:instrText>
        </w:r>
        <w:r w:rsidR="00183F05" w:rsidRPr="00A50EFE">
          <w:rPr>
            <w:rFonts w:ascii="Times New Roman" w:hAnsi="Times New Roman" w:cs="Times New Roman"/>
            <w:sz w:val="24"/>
          </w:rPr>
          <w:fldChar w:fldCharType="separate"/>
        </w:r>
        <w:r w:rsidR="00DE172E">
          <w:rPr>
            <w:rFonts w:ascii="Times New Roman" w:hAnsi="Times New Roman" w:cs="Times New Roman"/>
            <w:noProof/>
            <w:sz w:val="24"/>
          </w:rPr>
          <w:t>3</w:t>
        </w:r>
        <w:r w:rsidR="00183F05" w:rsidRPr="00A50EFE">
          <w:rPr>
            <w:rFonts w:ascii="Times New Roman" w:hAnsi="Times New Roman" w:cs="Times New Roman"/>
            <w:noProof/>
            <w:sz w:val="24"/>
          </w:rPr>
          <w:fldChar w:fldCharType="end"/>
        </w:r>
      </w:sdtContent>
    </w:sdt>
  </w:p>
  <w:p w:rsidR="00CE78AF" w:rsidRDefault="00CE78A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1352916"/>
      <w:docPartObj>
        <w:docPartGallery w:val="Page Numbers (Top of Page)"/>
        <w:docPartUnique/>
      </w:docPartObj>
    </w:sdtPr>
    <w:sdtEndPr/>
    <w:sdtContent>
      <w:p w:rsidR="00CE78AF" w:rsidRDefault="00183F05">
        <w:pPr>
          <w:pStyle w:val="Header"/>
          <w:jc w:val="right"/>
        </w:pPr>
        <w:r>
          <w:fldChar w:fldCharType="begin"/>
        </w:r>
        <w:r>
          <w:instrText xml:space="preserve"> PAGE   \* MERGEFORMAT </w:instrText>
        </w:r>
        <w:r>
          <w:fldChar w:fldCharType="separate"/>
        </w:r>
        <w:r w:rsidR="00CE78AF">
          <w:rPr>
            <w:noProof/>
          </w:rPr>
          <w:t>1</w:t>
        </w:r>
        <w:r>
          <w:rPr>
            <w:noProof/>
          </w:rPr>
          <w:fldChar w:fldCharType="end"/>
        </w:r>
      </w:p>
    </w:sdtContent>
  </w:sdt>
  <w:p w:rsidR="00CE78AF" w:rsidRDefault="00CE78A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854DA5"/>
    <w:multiLevelType w:val="hybridMultilevel"/>
    <w:tmpl w:val="549EA9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F842FEE"/>
    <w:multiLevelType w:val="hybridMultilevel"/>
    <w:tmpl w:val="36CA37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05F"/>
    <w:rsid w:val="00011024"/>
    <w:rsid w:val="00183F05"/>
    <w:rsid w:val="004C105F"/>
    <w:rsid w:val="0053116F"/>
    <w:rsid w:val="006B07B4"/>
    <w:rsid w:val="008155F7"/>
    <w:rsid w:val="00A50EFE"/>
    <w:rsid w:val="00AD6C68"/>
    <w:rsid w:val="00B02744"/>
    <w:rsid w:val="00B81533"/>
    <w:rsid w:val="00CE78AF"/>
    <w:rsid w:val="00D93C90"/>
    <w:rsid w:val="00DE172E"/>
    <w:rsid w:val="00E37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1D768"/>
  <w15:docId w15:val="{F34ABAC4-2BAF-47D9-8BDF-65657A222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02744"/>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3C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3C90"/>
    <w:rPr>
      <w:rFonts w:ascii="Tahoma" w:hAnsi="Tahoma" w:cs="Tahoma"/>
      <w:sz w:val="16"/>
      <w:szCs w:val="16"/>
    </w:rPr>
  </w:style>
  <w:style w:type="paragraph" w:styleId="ListParagraph">
    <w:name w:val="List Paragraph"/>
    <w:basedOn w:val="Normal"/>
    <w:uiPriority w:val="34"/>
    <w:qFormat/>
    <w:rsid w:val="00D93C90"/>
    <w:pPr>
      <w:ind w:left="720"/>
      <w:contextualSpacing/>
    </w:pPr>
  </w:style>
  <w:style w:type="character" w:customStyle="1" w:styleId="Heading1Char">
    <w:name w:val="Heading 1 Char"/>
    <w:basedOn w:val="DefaultParagraphFont"/>
    <w:link w:val="Heading1"/>
    <w:uiPriority w:val="9"/>
    <w:rsid w:val="00B02744"/>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B02744"/>
  </w:style>
  <w:style w:type="paragraph" w:styleId="Header">
    <w:name w:val="header"/>
    <w:basedOn w:val="Normal"/>
    <w:link w:val="HeaderChar"/>
    <w:uiPriority w:val="99"/>
    <w:unhideWhenUsed/>
    <w:rsid w:val="00CE78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8AF"/>
  </w:style>
  <w:style w:type="paragraph" w:styleId="Footer">
    <w:name w:val="footer"/>
    <w:basedOn w:val="Normal"/>
    <w:link w:val="FooterChar"/>
    <w:uiPriority w:val="99"/>
    <w:unhideWhenUsed/>
    <w:rsid w:val="00CE78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433935">
      <w:bodyDiv w:val="1"/>
      <w:marLeft w:val="0"/>
      <w:marRight w:val="0"/>
      <w:marTop w:val="0"/>
      <w:marBottom w:val="0"/>
      <w:divBdr>
        <w:top w:val="none" w:sz="0" w:space="0" w:color="auto"/>
        <w:left w:val="none" w:sz="0" w:space="0" w:color="auto"/>
        <w:bottom w:val="none" w:sz="0" w:space="0" w:color="auto"/>
        <w:right w:val="none" w:sz="0" w:space="0" w:color="auto"/>
      </w:divBdr>
    </w:div>
    <w:div w:id="704406107">
      <w:bodyDiv w:val="1"/>
      <w:marLeft w:val="0"/>
      <w:marRight w:val="0"/>
      <w:marTop w:val="0"/>
      <w:marBottom w:val="0"/>
      <w:divBdr>
        <w:top w:val="none" w:sz="0" w:space="0" w:color="auto"/>
        <w:left w:val="none" w:sz="0" w:space="0" w:color="auto"/>
        <w:bottom w:val="none" w:sz="0" w:space="0" w:color="auto"/>
        <w:right w:val="none" w:sz="0" w:space="0" w:color="auto"/>
      </w:divBdr>
    </w:div>
    <w:div w:id="1816946951">
      <w:bodyDiv w:val="1"/>
      <w:marLeft w:val="0"/>
      <w:marRight w:val="0"/>
      <w:marTop w:val="0"/>
      <w:marBottom w:val="0"/>
      <w:divBdr>
        <w:top w:val="none" w:sz="0" w:space="0" w:color="auto"/>
        <w:left w:val="none" w:sz="0" w:space="0" w:color="auto"/>
        <w:bottom w:val="none" w:sz="0" w:space="0" w:color="auto"/>
        <w:right w:val="none" w:sz="0" w:space="0" w:color="auto"/>
      </w:divBdr>
      <w:divsChild>
        <w:div w:id="543098196">
          <w:marLeft w:val="0"/>
          <w:marRight w:val="0"/>
          <w:marTop w:val="0"/>
          <w:marBottom w:val="0"/>
          <w:divBdr>
            <w:top w:val="none" w:sz="0" w:space="0" w:color="auto"/>
            <w:left w:val="none" w:sz="0" w:space="0" w:color="auto"/>
            <w:bottom w:val="none" w:sz="0" w:space="0" w:color="auto"/>
            <w:right w:val="none" w:sz="0" w:space="0" w:color="auto"/>
          </w:divBdr>
        </w:div>
        <w:div w:id="724912493">
          <w:marLeft w:val="0"/>
          <w:marRight w:val="0"/>
          <w:marTop w:val="0"/>
          <w:marBottom w:val="0"/>
          <w:divBdr>
            <w:top w:val="none" w:sz="0" w:space="0" w:color="auto"/>
            <w:left w:val="none" w:sz="0" w:space="0" w:color="auto"/>
            <w:bottom w:val="none" w:sz="0" w:space="0" w:color="auto"/>
            <w:right w:val="none" w:sz="0" w:space="0" w:color="auto"/>
          </w:divBdr>
        </w:div>
        <w:div w:id="1271939086">
          <w:marLeft w:val="0"/>
          <w:marRight w:val="0"/>
          <w:marTop w:val="0"/>
          <w:marBottom w:val="0"/>
          <w:divBdr>
            <w:top w:val="none" w:sz="0" w:space="0" w:color="auto"/>
            <w:left w:val="none" w:sz="0" w:space="0" w:color="auto"/>
            <w:bottom w:val="none" w:sz="0" w:space="0" w:color="auto"/>
            <w:right w:val="none" w:sz="0" w:space="0" w:color="auto"/>
          </w:divBdr>
        </w:div>
        <w:div w:id="1468208979">
          <w:marLeft w:val="0"/>
          <w:marRight w:val="0"/>
          <w:marTop w:val="0"/>
          <w:marBottom w:val="0"/>
          <w:divBdr>
            <w:top w:val="none" w:sz="0" w:space="0" w:color="auto"/>
            <w:left w:val="none" w:sz="0" w:space="0" w:color="auto"/>
            <w:bottom w:val="none" w:sz="0" w:space="0" w:color="auto"/>
            <w:right w:val="none" w:sz="0" w:space="0" w:color="auto"/>
          </w:divBdr>
        </w:div>
        <w:div w:id="1663925231">
          <w:marLeft w:val="0"/>
          <w:marRight w:val="0"/>
          <w:marTop w:val="0"/>
          <w:marBottom w:val="0"/>
          <w:divBdr>
            <w:top w:val="none" w:sz="0" w:space="0" w:color="auto"/>
            <w:left w:val="none" w:sz="0" w:space="0" w:color="auto"/>
            <w:bottom w:val="none" w:sz="0" w:space="0" w:color="auto"/>
            <w:right w:val="none" w:sz="0" w:space="0" w:color="auto"/>
          </w:divBdr>
        </w:div>
        <w:div w:id="1697079879">
          <w:marLeft w:val="0"/>
          <w:marRight w:val="0"/>
          <w:marTop w:val="0"/>
          <w:marBottom w:val="0"/>
          <w:divBdr>
            <w:top w:val="none" w:sz="0" w:space="0" w:color="auto"/>
            <w:left w:val="none" w:sz="0" w:space="0" w:color="auto"/>
            <w:bottom w:val="none" w:sz="0" w:space="0" w:color="auto"/>
            <w:right w:val="none" w:sz="0" w:space="0" w:color="auto"/>
          </w:divBdr>
        </w:div>
        <w:div w:id="2052024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Moo19</b:Tag>
    <b:SourceType>InternetSite</b:SourceType>
    <b:Guid>{D87A39E2-E280-4DEE-9C70-9D685FA433A1}</b:Guid>
    <b:Author>
      <b:Author>
        <b:NameList>
          <b:Person>
            <b:Last>Moore</b:Last>
            <b:First>Amelia</b:First>
          </b:Person>
        </b:NameList>
      </b:Author>
    </b:Author>
    <b:Title>Business Management, Company Analysis: Netflix’s Generic Strategy, Business Model &amp; Intensive Growth Strategies</b:Title>
    <b:Year>2019</b:Year>
    <b:InternetSiteTitle>Rancord Society</b:InternetSiteTitle>
    <b:Month>November</b:Month>
    <b:Day>10</b:Day>
    <b:YearAccessed>2019</b:YearAccessed>
    <b:MonthAccessed>December</b:MonthAccessed>
    <b:URL>https://www.rancord.org/netflix-business-model-generic-strategy-intensive-growth-strategies-competitive-advantage</b:URL>
    <b:RefOrder>1</b:RefOrder>
  </b:Source>
  <b:Source>
    <b:Tag>Gre132</b:Tag>
    <b:SourceType>InternetSite</b:SourceType>
    <b:Guid>{B43133A2-1032-4748-A7C1-D8C6CCCA117B}</b:Guid>
    <b:Author>
      <b:Author>
        <b:NameList>
          <b:Person>
            <b:Last>Greenfield</b:Last>
            <b:First>Rebecca</b:First>
          </b:Person>
        </b:NameList>
      </b:Author>
    </b:Author>
    <b:Title>Technology: The Economics of Netflix's $100 Million New Show</b:Title>
    <b:InternetSiteTitle>The Atlantic</b:InternetSiteTitle>
    <b:Year>2013</b:Year>
    <b:Month>February</b:Month>
    <b:Day>1</b:Day>
    <b:YearAccessed>2019</b:YearAccessed>
    <b:MonthAccessed>December</b:MonthAccessed>
    <b:URL>https://www.theatlantic.com/technology/archive/2013/02/economics-netflixs-100-million-new-show/318706/</b:URL>
    <b:RefOrder>2</b:RefOrder>
  </b:Source>
  <b:Source>
    <b:Tag>Buc19</b:Tag>
    <b:SourceType>InternetSite</b:SourceType>
    <b:Guid>{2747119B-0409-4F0A-95FC-2D4FE70A3FBA}</b:Guid>
    <b:Author>
      <b:Author>
        <b:NameList>
          <b:Person>
            <b:Last>Buckle</b:Last>
            <b:First>Harry</b:First>
          </b:Person>
        </b:NameList>
      </b:Author>
    </b:Author>
    <b:Title>The relentless pursuit of the perfect customer experience: a Netflix story</b:Title>
    <b:InternetSiteTitle>Business 2 Community</b:InternetSiteTitle>
    <b:Year>2019</b:Year>
    <b:Month>September</b:Month>
    <b:Day>16</b:Day>
    <b:YearAccessed>2019</b:YearAccessed>
    <b:MonthAccessed>December</b:MonthAccessed>
    <b:URL>https://www.business2community.com/customer-experience/the-relentless-pursuit-of-the-perfect-customer-experience-a-netflix-story-02240302</b:URL>
    <b:RefOrder>3</b:RefOrder>
  </b:Source>
  <b:Source>
    <b:Tag>Bow18</b:Tag>
    <b:SourceType>InternetSite</b:SourceType>
    <b:Guid>{9B9BBAE1-A34A-47A3-901C-0AD724941FAB}</b:Guid>
    <b:Author>
      <b:Author>
        <b:NameList>
          <b:Person>
            <b:Last>Bowman</b:Last>
            <b:First>jeremy</b:First>
          </b:Person>
        </b:NameList>
      </b:Author>
    </b:Author>
    <b:Title>How netflix is stacking the deck against the competition</b:Title>
    <b:InternetSiteTitle>The Motley Fool</b:InternetSiteTitle>
    <b:Year>2018</b:Year>
    <b:Month>April</b:Month>
    <b:Day>9</b:Day>
    <b:YearAccessed>2019</b:YearAccessed>
    <b:MonthAccessed>December</b:MonthAccessed>
    <b:URL>https://www.fool.com/investing/2018/04/29/how-netflix-is-stacking-the-deck-against-the-compe.aspx</b:URL>
    <b:RefOrder>4</b:RefOrder>
  </b:Source>
</b:Sources>
</file>

<file path=customXml/itemProps1.xml><?xml version="1.0" encoding="utf-8"?>
<ds:datastoreItem xmlns:ds="http://schemas.openxmlformats.org/officeDocument/2006/customXml" ds:itemID="{BD724EF5-A12F-451D-8AB7-64705FD0A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899</Words>
  <Characters>5128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2019-12-16T05:21:00Z</dcterms:created>
  <dcterms:modified xsi:type="dcterms:W3CDTF">2019-12-16T05:21:00Z</dcterms:modified>
</cp:coreProperties>
</file>